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B2" w:rsidRPr="0084339A" w:rsidRDefault="00BF4BB2" w:rsidP="00BF4BB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84339A">
        <w:rPr>
          <w:b/>
        </w:rPr>
        <w:t>Российская Федерация</w:t>
      </w:r>
    </w:p>
    <w:p w:rsidR="00BF4BB2" w:rsidRDefault="00BF4BB2" w:rsidP="00BF4BB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Иркутская область</w:t>
      </w:r>
    </w:p>
    <w:p w:rsidR="00BF4BB2" w:rsidRPr="0064275E" w:rsidRDefault="00BF4BB2" w:rsidP="00BF4BB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Дума </w:t>
      </w:r>
      <w:proofErr w:type="spellStart"/>
      <w:r>
        <w:rPr>
          <w:b/>
          <w:bCs/>
        </w:rPr>
        <w:t>Баяндаевского</w:t>
      </w:r>
      <w:proofErr w:type="spellEnd"/>
      <w:r>
        <w:rPr>
          <w:b/>
          <w:bCs/>
        </w:rPr>
        <w:t xml:space="preserve"> района</w:t>
      </w:r>
    </w:p>
    <w:p w:rsidR="00BF4BB2" w:rsidRDefault="00BF4BB2" w:rsidP="00BF4BB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F4BB2" w:rsidRPr="0064275E" w:rsidRDefault="00BF4BB2" w:rsidP="00BF4BB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Решение</w:t>
      </w:r>
    </w:p>
    <w:p w:rsidR="00BF4BB2" w:rsidRPr="0064275E" w:rsidRDefault="00BF4BB2" w:rsidP="00BF4BB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29.09.2005                                                                                                                                 №</w:t>
      </w:r>
      <w:r w:rsidRPr="0064275E">
        <w:rPr>
          <w:b/>
          <w:bCs/>
        </w:rPr>
        <w:t>9/4</w:t>
      </w:r>
    </w:p>
    <w:p w:rsidR="00BF4BB2" w:rsidRPr="0064275E" w:rsidRDefault="00BF4BB2" w:rsidP="00BF4BB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F4BB2" w:rsidRPr="00340A23" w:rsidRDefault="00BF4BB2" w:rsidP="00BF4BB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системе налогообложения в виде единого налога </w:t>
      </w:r>
    </w:p>
    <w:p w:rsidR="00BF4BB2" w:rsidRPr="0064275E" w:rsidRDefault="00BF4BB2" w:rsidP="00BF4BB2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на вмененный доход для </w:t>
      </w:r>
      <w:r w:rsidRPr="0084339A">
        <w:rPr>
          <w:b/>
          <w:bCs/>
        </w:rPr>
        <w:t>отдельных видов деятельности</w:t>
      </w:r>
    </w:p>
    <w:p w:rsidR="00065216" w:rsidRPr="00065216" w:rsidRDefault="00BF4BB2" w:rsidP="00065216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065216">
        <w:rPr>
          <w:b/>
        </w:rPr>
        <w:t>(</w:t>
      </w:r>
      <w:r w:rsidR="00065216" w:rsidRPr="00065216">
        <w:rPr>
          <w:b/>
        </w:rPr>
        <w:t xml:space="preserve">в ред. от 29.11.2006 №17/12, от 25.04.2007 №20/4, от 31.10.2007 </w:t>
      </w:r>
      <w:hyperlink r:id="rId5" w:history="1">
        <w:r w:rsidR="00065216" w:rsidRPr="00065216">
          <w:rPr>
            <w:b/>
          </w:rPr>
          <w:t>№23/6</w:t>
        </w:r>
      </w:hyperlink>
      <w:r w:rsidR="00065216" w:rsidRPr="00065216">
        <w:rPr>
          <w:b/>
        </w:rPr>
        <w:t xml:space="preserve">, от 18.11.2008 </w:t>
      </w:r>
      <w:hyperlink r:id="rId6" w:history="1">
        <w:r w:rsidR="00065216" w:rsidRPr="00065216">
          <w:rPr>
            <w:b/>
          </w:rPr>
          <w:t>№31/2</w:t>
        </w:r>
      </w:hyperlink>
      <w:r w:rsidR="00065216" w:rsidRPr="00065216">
        <w:rPr>
          <w:b/>
        </w:rPr>
        <w:t xml:space="preserve">, </w:t>
      </w:r>
      <w:proofErr w:type="gramEnd"/>
    </w:p>
    <w:p w:rsidR="00BF4BB2" w:rsidRPr="00065216" w:rsidRDefault="00065216" w:rsidP="0006521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5216">
        <w:rPr>
          <w:b/>
        </w:rPr>
        <w:t xml:space="preserve">от 27.02.2009 </w:t>
      </w:r>
      <w:hyperlink r:id="rId7" w:history="1">
        <w:r w:rsidRPr="00065216">
          <w:rPr>
            <w:b/>
          </w:rPr>
          <w:t>№35/4</w:t>
        </w:r>
      </w:hyperlink>
      <w:r w:rsidRPr="00065216">
        <w:rPr>
          <w:b/>
        </w:rPr>
        <w:t xml:space="preserve">, </w:t>
      </w:r>
      <w:r w:rsidR="00BF4BB2" w:rsidRPr="00065216">
        <w:rPr>
          <w:b/>
        </w:rPr>
        <w:t>от 31.03.2</w:t>
      </w:r>
      <w:bookmarkStart w:id="1" w:name="_GoBack"/>
      <w:bookmarkEnd w:id="1"/>
      <w:r w:rsidR="00BF4BB2" w:rsidRPr="00065216">
        <w:rPr>
          <w:b/>
        </w:rPr>
        <w:t xml:space="preserve">017 </w:t>
      </w:r>
      <w:hyperlink r:id="rId8" w:history="1">
        <w:r w:rsidR="00BF4BB2" w:rsidRPr="00065216">
          <w:rPr>
            <w:b/>
          </w:rPr>
          <w:t>№ 19/6</w:t>
        </w:r>
      </w:hyperlink>
      <w:r w:rsidR="00BF4BB2" w:rsidRPr="00065216">
        <w:rPr>
          <w:b/>
        </w:rPr>
        <w:t>)</w:t>
      </w:r>
    </w:p>
    <w:p w:rsidR="00BF4BB2" w:rsidRDefault="00BF4BB2" w:rsidP="00BF4BB2">
      <w:pPr>
        <w:pStyle w:val="ConsPlusNormal"/>
        <w:jc w:val="both"/>
        <w:rPr>
          <w:b/>
        </w:rPr>
      </w:pPr>
    </w:p>
    <w:p w:rsidR="001C623B" w:rsidRPr="00BF4BB2" w:rsidRDefault="001C623B" w:rsidP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hyperlink r:id="rId9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от 29.07.2004 </w:t>
      </w:r>
      <w:r w:rsidR="00BF4BB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95-ФЗ, </w:t>
      </w:r>
      <w:hyperlink r:id="rId10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57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</w:t>
      </w:r>
      <w:hyperlink r:id="rId11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Федерации" от 06.10.2003 </w:t>
      </w:r>
      <w:r w:rsidR="00BF4BB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131-ФЗ Дума </w:t>
      </w: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решила:</w:t>
      </w:r>
      <w:proofErr w:type="gramEnd"/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</w:t>
      </w:r>
      <w:hyperlink w:anchor="P44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системе налогообложения в виде единого налога на вмененный доход для отдельных, видов деятельности на территории </w:t>
      </w: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согласно приложению.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Ввести с 1 января 2006 года на территории </w:t>
      </w: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систему налогообложения 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вмененный доход для отдельных видов деятельности в соответствии с </w:t>
      </w:r>
      <w:hyperlink r:id="rId12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</w:t>
        </w:r>
        <w:proofErr w:type="gramEnd"/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26.3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Федерации.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4. Опубликовать настоящее решение в газете "Заря".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течение пяти дней со дня принятия направить настоящее решение в Межрайонную инспекцию ФНС России </w:t>
      </w:r>
      <w:r w:rsidR="00BF4BB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7 по Иркутской области и Усть-Ордынскому Бурятскому автономному округу.</w:t>
      </w:r>
    </w:p>
    <w:p w:rsidR="001C623B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BB2" w:rsidRDefault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BB2" w:rsidRDefault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BB2" w:rsidRPr="00BF4BB2" w:rsidRDefault="00BF4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Глава администрации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BF4B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района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BF4B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Ю.А.М</w:t>
      </w:r>
      <w:r w:rsidR="00BF4B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алтагаев</w:t>
      </w:r>
      <w:proofErr w:type="spellEnd"/>
    </w:p>
    <w:p w:rsidR="001C623B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A99" w:rsidRDefault="00A93A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A99" w:rsidRPr="00BF4BB2" w:rsidRDefault="00A93A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A93A99" w:rsidP="00A93A99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C623B"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</w:t>
      </w: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1C623B" w:rsidRPr="00BF4BB2" w:rsidRDefault="00A93A99" w:rsidP="00A93A9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29.09.</w:t>
      </w:r>
      <w:r w:rsidR="001C623B"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1C623B"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9/4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A93A99" w:rsidRDefault="001C62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2" w:name="P44"/>
      <w:bookmarkEnd w:id="2"/>
      <w:r w:rsidRPr="00A93A99">
        <w:rPr>
          <w:rFonts w:ascii="Times New Roman" w:hAnsi="Times New Roman" w:cs="Times New Roman"/>
          <w:color w:val="000000" w:themeColor="text1"/>
          <w:sz w:val="20"/>
        </w:rPr>
        <w:t>ПОЛОЖЕНИЕ</w:t>
      </w:r>
    </w:p>
    <w:p w:rsidR="001C623B" w:rsidRPr="00A93A99" w:rsidRDefault="001C62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A93A99">
        <w:rPr>
          <w:rFonts w:ascii="Times New Roman" w:hAnsi="Times New Roman" w:cs="Times New Roman"/>
          <w:color w:val="000000" w:themeColor="text1"/>
          <w:sz w:val="20"/>
        </w:rPr>
        <w:t>О СИСТЕМЕ НАЛОГООБЛОЖЕНИЯ В ВИДЕ ЕДИНОГО НАЛОГА</w:t>
      </w:r>
    </w:p>
    <w:p w:rsidR="001C623B" w:rsidRPr="00A93A99" w:rsidRDefault="001C62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A93A99">
        <w:rPr>
          <w:rFonts w:ascii="Times New Roman" w:hAnsi="Times New Roman" w:cs="Times New Roman"/>
          <w:color w:val="000000" w:themeColor="text1"/>
          <w:sz w:val="20"/>
        </w:rPr>
        <w:t>НА ВМЕНЕННЫЙ ДОХОД ДЛЯ ОТДЕЛЬНЫХ ВИДОВ ДЕЯТЕЛЬНОСТИ</w:t>
      </w:r>
    </w:p>
    <w:p w:rsidR="001C623B" w:rsidRPr="00A93A99" w:rsidRDefault="001C62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A93A99">
        <w:rPr>
          <w:rFonts w:ascii="Times New Roman" w:hAnsi="Times New Roman" w:cs="Times New Roman"/>
          <w:color w:val="000000" w:themeColor="text1"/>
          <w:sz w:val="20"/>
        </w:rPr>
        <w:t>НА ТЕРРИТОРИИ БАЯНДАЕВСКОГО РАЙОНА</w:t>
      </w:r>
    </w:p>
    <w:p w:rsidR="001C623B" w:rsidRPr="00BF4BB2" w:rsidRDefault="001C623B" w:rsidP="00A93A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 в соответствии с </w:t>
      </w:r>
      <w:hyperlink r:id="rId13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26.3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</w:t>
      </w: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Российской Федерации вводится в действие система налогообложения в виде единого налога на вмененный доход для отдельных видов деятельности (далее - единый налог) на территории </w:t>
      </w: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района, определяются виды предпринимательской деятельности, в отношении которых применяется система налогообложения в виде единого</w:t>
      </w:r>
      <w:proofErr w:type="gram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налога на вмененный доход, назначения корректирующего коэффициента базовой доходности.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56"/>
      <w:bookmarkEnd w:id="3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 территории </w:t>
      </w: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единый налог вводится в действие в отношении следующих видов предпринимательской деятельности: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Оказание бытовых услуг, их групп, подгрупп, видов и (или) отдельных бытовых услуг, классифицируемых в соответствии с </w:t>
      </w:r>
      <w:hyperlink r:id="rId14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Общероссийским классификатором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населению.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2. Оказание ветеринарных услуг.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3. Оказание услуг по ремонту, техническому обслуживанию и мойке автотранспортных средств.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4. Оказание услуг по предоставлению во временное владение (пользование) мест для стоянки автотранспортных средств на платных стоянках (за исключением штрафных стоянок).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принимается.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9. Оказание услуг общественного питания, осуществляемых через объекты организации общественного питания, не имеющих зала обслуживания посетителей.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10. Распространение и (или) размещение наружной рекламы с использованием рекламных конструкций.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11. Размещение рекламы на транспортных средствах.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A93A99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</w:t>
      </w:r>
      <w:hyperlink w:anchor="P56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5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83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  <w:proofErr w:type="gramEnd"/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Утратил силу. - </w:t>
      </w:r>
      <w:hyperlink r:id="rId16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муниципального образования "</w:t>
      </w: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Баяндаевский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район" от 18.11.2008 </w:t>
      </w:r>
      <w:r w:rsidR="00A93A9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31/2.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Значения корректирующего </w:t>
      </w:r>
      <w:hyperlink r:id="rId17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коэффициента К</w:t>
        </w:r>
        <w:proofErr w:type="gramStart"/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proofErr w:type="gramEnd"/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устанавливаются в соответствии с </w:t>
      </w:r>
      <w:hyperlink w:anchor="P90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приложением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Положению.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A93A99" w:rsidP="00A93A99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1C623B"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"О системе налогообложения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вмененный доход для 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отдельных</w:t>
      </w:r>
      <w:proofErr w:type="gramEnd"/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видов деятельности на территории</w:t>
      </w:r>
    </w:p>
    <w:p w:rsidR="001C623B" w:rsidRPr="00BF4BB2" w:rsidRDefault="001C623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Баяндаевского</w:t>
      </w:r>
      <w:proofErr w:type="spell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района"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A93A99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4" w:name="P90"/>
      <w:bookmarkEnd w:id="4"/>
      <w:r w:rsidRPr="00A93A99">
        <w:rPr>
          <w:rFonts w:ascii="Times New Roman" w:hAnsi="Times New Roman" w:cs="Times New Roman"/>
          <w:color w:val="000000" w:themeColor="text1"/>
          <w:sz w:val="20"/>
        </w:rPr>
        <w:t>ЗНАЧЕНИЯ КОРРЕКТИРУЮЩЕГО КОЭФФИЦИЕНТА К</w:t>
      </w:r>
      <w:proofErr w:type="gramStart"/>
      <w:r w:rsidRPr="00A93A99">
        <w:rPr>
          <w:rFonts w:ascii="Times New Roman" w:hAnsi="Times New Roman" w:cs="Times New Roman"/>
          <w:color w:val="000000" w:themeColor="text1"/>
          <w:sz w:val="20"/>
        </w:rPr>
        <w:t>2</w:t>
      </w:r>
      <w:proofErr w:type="gramEnd"/>
    </w:p>
    <w:p w:rsidR="001C623B" w:rsidRPr="00BF4BB2" w:rsidRDefault="001C623B">
      <w:pPr>
        <w:spacing w:after="1"/>
        <w:rPr>
          <w:color w:val="000000" w:themeColor="text1"/>
        </w:rPr>
      </w:pPr>
    </w:p>
    <w:p w:rsidR="001C623B" w:rsidRPr="00BF4BB2" w:rsidRDefault="001C623B" w:rsidP="00A93A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Значения корректирующего </w:t>
      </w:r>
      <w:hyperlink r:id="rId18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коэффициента К</w:t>
        </w:r>
        <w:proofErr w:type="gramStart"/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proofErr w:type="gramEnd"/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учитывающего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определяются по следующей формуле: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A x B x C x D </w:t>
      </w:r>
      <w:hyperlink w:anchor="P323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A93A9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где:</w:t>
      </w:r>
    </w:p>
    <w:p w:rsidR="001C623B" w:rsidRPr="00BF4BB2" w:rsidRDefault="001C6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- показатель, определяемый в соответствии с </w:t>
      </w:r>
      <w:hyperlink w:anchor="P113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1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623B" w:rsidRPr="00BF4BB2" w:rsidRDefault="001C6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- показатель, определяемый в соответствии с </w:t>
      </w:r>
      <w:hyperlink w:anchor="P293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2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623B" w:rsidRPr="00BF4BB2" w:rsidRDefault="001C6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- показатель, определяемый в соответствии с </w:t>
      </w:r>
      <w:hyperlink w:anchor="P308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3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623B" w:rsidRPr="00BF4BB2" w:rsidRDefault="001C6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- показатель, определяемый в соответствии с </w:t>
      </w:r>
      <w:hyperlink w:anchor="P323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4</w:t>
        </w:r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величина рассчитанного коэффициента К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больше 1, для исчисления единого налога используется К2 = 1. В случае, если величина рассчитанного коэффициента К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меньше 0,01, для исчисления единого налога используется К2 = 0,01.</w:t>
      </w:r>
    </w:p>
    <w:p w:rsidR="001C623B" w:rsidRPr="00BF4BB2" w:rsidRDefault="001C623B" w:rsidP="00A93A99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Значение корректирующего </w:t>
      </w:r>
      <w:hyperlink r:id="rId19" w:history="1"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коэффициента К</w:t>
        </w:r>
        <w:proofErr w:type="gramStart"/>
        <w:r w:rsidRPr="00BF4BB2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proofErr w:type="gramEnd"/>
      </w:hyperlink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округляется до третьего знака после запятой. Значения физических показателей указываются в полных единицах. Все значения стоимостных показателей декларации указываются в полных рублях. Значение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11C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5" w:name="P113"/>
      <w:bookmarkEnd w:id="5"/>
      <w:r w:rsidRPr="0024711C">
        <w:rPr>
          <w:rFonts w:ascii="Times New Roman" w:hAnsi="Times New Roman" w:cs="Times New Roman"/>
          <w:color w:val="000000" w:themeColor="text1"/>
          <w:sz w:val="20"/>
        </w:rPr>
        <w:t xml:space="preserve">ЗНАЧЕНИЯ ПОКАЗАТЕЛЯ A, </w:t>
      </w:r>
    </w:p>
    <w:p w:rsidR="001C623B" w:rsidRPr="0024711C" w:rsidRDefault="001C623B" w:rsidP="0024711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24711C">
        <w:rPr>
          <w:rFonts w:ascii="Times New Roman" w:hAnsi="Times New Roman" w:cs="Times New Roman"/>
          <w:color w:val="000000" w:themeColor="text1"/>
          <w:sz w:val="20"/>
        </w:rPr>
        <w:t>УЧИТЫВАЮЩЕГО</w:t>
      </w:r>
      <w:proofErr w:type="gramEnd"/>
      <w:r w:rsidRPr="0024711C">
        <w:rPr>
          <w:rFonts w:ascii="Times New Roman" w:hAnsi="Times New Roman" w:cs="Times New Roman"/>
          <w:color w:val="000000" w:themeColor="text1"/>
          <w:sz w:val="20"/>
        </w:rPr>
        <w:t xml:space="preserve"> АССОРТИМЕНТ</w:t>
      </w:r>
      <w:r w:rsidR="0024711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24711C">
        <w:rPr>
          <w:rFonts w:ascii="Times New Roman" w:hAnsi="Times New Roman" w:cs="Times New Roman"/>
          <w:color w:val="000000" w:themeColor="text1"/>
          <w:sz w:val="20"/>
        </w:rPr>
        <w:t>ТОВАРОВ (РАБОТ, УСЛУГ), А ТАКЖЕ КАЧЕСТВО УСЛУГ</w:t>
      </w:r>
    </w:p>
    <w:p w:rsidR="001C623B" w:rsidRPr="0024711C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24711C">
        <w:rPr>
          <w:rFonts w:ascii="Times New Roman" w:hAnsi="Times New Roman" w:cs="Times New Roman"/>
          <w:color w:val="000000" w:themeColor="text1"/>
          <w:sz w:val="20"/>
        </w:rPr>
        <w:t>(В ОТНОШЕНИИ ОКАЗАНИЯ УСЛУГ ОБЩЕСТВЕННОГО ПИТАНИЯ)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6690"/>
        <w:gridCol w:w="1559"/>
      </w:tblGrid>
      <w:tr w:rsidR="00BF4BB2" w:rsidRPr="00BF4BB2">
        <w:tc>
          <w:tcPr>
            <w:tcW w:w="708" w:type="dxa"/>
          </w:tcPr>
          <w:p w:rsidR="001C623B" w:rsidRPr="00BF4BB2" w:rsidRDefault="002471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1C623B"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1C623B"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деятельности, услуг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A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Бытовые услуги, их группы, подгруппы, виды и (или) отдельные бытовые услуги (в зависимости от вида услуг):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ремонт, окраска и пошив обуви (коды ОКПД </w:t>
            </w:r>
            <w:hyperlink r:id="rId2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изделий, кроме ремонта и пошива изделий из натурального и искусственного меха, изделий из натуральной и искусственной кожи и замши (коды ОКПД </w:t>
            </w:r>
            <w:hyperlink r:id="rId2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14.31.99.000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14.39.99.000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пошив изделий из натурального и искусственного меха, изделий из натуральной и искусственной кожи и замши (коды ОКПД </w:t>
            </w:r>
            <w:hyperlink r:id="rId2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техническое обслуживание бытовой радиоэлектронной аппаратуры, бытовых машин (коды ОКПД </w:t>
            </w:r>
            <w:hyperlink r:id="rId2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95.21.10.000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бытовых приборов (включая ремонт часов), ремонт, изготовление металлоизделий, кроме ювелирных изделий (коды ОКПД </w:t>
            </w:r>
            <w:hyperlink r:id="rId2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95.29.13,000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95.29.14.000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proofErr w:type="spell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электрокалькуляторов</w:t>
            </w:r>
            <w:proofErr w:type="spell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персональных машин ЭВМ, компьютерной техники, включая ноутбуки, принтеры, сканеры, процессоры, мониторы, компьютерную клавиатуру (коды ОКПД </w:t>
            </w:r>
            <w:hyperlink r:id="rId3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95.22.10.110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изготовление ювелирных изделий (коды ОКПД </w:t>
            </w:r>
            <w:hyperlink r:id="rId3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мебели (коды ОКПД </w:t>
            </w:r>
            <w:hyperlink r:id="rId3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химическая чистка и крашение, услуги прачечных (коды ОКПД </w:t>
            </w:r>
            <w:hyperlink r:id="rId3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96.01.14.000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и строительство жилья и других построек (коды ОКПД </w:t>
            </w:r>
            <w:hyperlink r:id="rId4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41.10.10.000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41.20.30.000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41.20.40.000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42.21.22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42.21.24.110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43.21.10.120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43.22.11.110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43.22.11.120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43.22.20.000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43.29.11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43.31.10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43.32.10.120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43.32.10.130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43.32.10.140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43.32.10.150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43.32.10.190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43.33.29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43.33.29.110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43.33.29.120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43.33.29.130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43.34.10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43.34.20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43.39.11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43.91.19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43.99.40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43.99.60.000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43.99.90.130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43.99.90.190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74.10.11.000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74.90.19.190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81.22.13.000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81.30.10.000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за исключением строительства индивидуальных </w:t>
            </w: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домов (код ОКПД </w:t>
            </w:r>
            <w:hyperlink r:id="rId7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41.20.30.000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фотоателье и фот</w:t>
            </w: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кинолабораторий (коды ОКПД </w:t>
            </w:r>
            <w:hyperlink r:id="rId7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74.20.31.000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74.20.23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74.20.39.000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  <w:vMerge w:val="restart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бань и душевых (коды ОКПД </w:t>
            </w:r>
            <w:hyperlink r:id="rId8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96.04.10.000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F4BB2" w:rsidRPr="00BF4BB2">
        <w:tc>
          <w:tcPr>
            <w:tcW w:w="708" w:type="dxa"/>
            <w:vMerge/>
          </w:tcPr>
          <w:p w:rsidR="001C623B" w:rsidRPr="00BF4BB2" w:rsidRDefault="001C623B">
            <w:pPr>
              <w:rPr>
                <w:color w:val="000000" w:themeColor="text1"/>
              </w:rPr>
            </w:pP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парикмахерские услуги (коды ОКПД </w:t>
            </w:r>
            <w:hyperlink r:id="rId8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96.02.2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96.02.3, </w:t>
            </w:r>
            <w:hyperlink r:id="rId8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96.02.13.000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парикмахерские услуги (коды ОКПД </w:t>
            </w:r>
            <w:hyperlink r:id="rId8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по прокату (коды ОКПД </w:t>
            </w:r>
            <w:hyperlink r:id="rId8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68.20.12.000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77.11.10.000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77.12.19.000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77.21.10.000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77.29.15.000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77.29.16.000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77.33.11.110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77.33.11.120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</w:t>
              </w:r>
              <w:proofErr w:type="gramEnd"/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11.140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77.33.11.190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77.33.12.000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77.39.19.114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77.39.19.116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ритуальные услуги (коды ОКПД </w:t>
            </w:r>
            <w:hyperlink r:id="rId10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32.99.99.000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43.99.90.190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59.11.11.000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63.99.10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71.11.31.000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77.39.19.110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4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96.03.12.000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5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обрядовые услуги (коды ОКПД </w:t>
            </w:r>
            <w:hyperlink r:id="rId116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7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8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32.12.99.000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9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56.21.11.000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0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1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2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96.09.19.000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бытовых услуг (за исключением услуг ломбардов), классифицируемых в соответствии с "Общероссийским классификатором услуг населению"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ветеринарных услуг (коды ОКПД </w:t>
            </w:r>
            <w:hyperlink r:id="rId123" w:history="1">
              <w:r w:rsidRPr="00BF4BB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75.00.11.000</w:t>
              </w:r>
            </w:hyperlink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а также осуществляемая через объекты стационарной торговой сети, не имеющей торговых залов, и объекты нестационарной торговой сети: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и хлебобулочные изделия, мука, молоко и молокопродукты, масло растительное, маргарин, крупы, сахар, соль, картофель, детское питание, печатная продукция</w:t>
            </w:r>
            <w:proofErr w:type="gramEnd"/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 питания (кроме </w:t>
            </w: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6.1 настоящей таблицы) без реализации подакцизной продукции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непродовольственные товары (за исключением </w:t>
            </w: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6.5 настоящей таблицы), а именно: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6.4.1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6.4.2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 натуральные и искусственные, кожа натуральная и искусственная и изделия из них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6.4.3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ювелирные изделия, оружие, электробытовые приборы, оргтехника, радиоэлектронная аппаратура, </w:t>
            </w: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-, видеоаппаратура, запасные части и аксессуары для автомобилей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6.4.4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6.4.5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одежда и обувь, </w:t>
            </w: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бывшие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употреблении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следующие товары для детей: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трикотажные изделия для новорожденных и детей ясельной, дошкольной, младшей и старшей школьной возрастных групп: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верхние трикотажные изделия, бельевые трикотажные изделия, чулочно-носочные изделия;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прочие трикотажные изделия: перчатки, варежки, головные уборы;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швейные изделия (за исключением изделий из натуральной кожи и натурального меха) для новорожденных и детей ясельной, дошкольной, младшей и старшей школьной возрастных групп: верхней одежды (в том числе плательная и костюмная группы), нательного белья, головных уборов, одежды и изделий для новорожденных и детей ясельной группы;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обувь (за исключением спортивной): пинетки, </w:t>
            </w:r>
            <w:proofErr w:type="spell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гусариковая</w:t>
            </w:r>
            <w:proofErr w:type="spell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дошкольная, школьная, валяная, резиновая, </w:t>
            </w:r>
            <w:proofErr w:type="spell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малодетская</w:t>
            </w:r>
            <w:proofErr w:type="spell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школьная, детская;</w:t>
            </w:r>
            <w:proofErr w:type="gramEnd"/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кровати детские;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матрацы детские;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коляски;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школьные;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игрушки;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пластилин;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пеналы;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счетные палочки;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счеты школьные;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дневники школьные;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для рисования;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рисования;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черчения;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папки для тетрадей;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обложки для учебников, дневников, тетрадей;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кассы цифр и букв;</w:t>
            </w:r>
          </w:p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подгузники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0,7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6.6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товаров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услуг общественного питания, осуществляемых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столовые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кафе, закусочные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рестораны, бары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типы точек общественного питания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точки общественного питания, не имеющие зала обслуживания посетителей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зала обслуживания посетителей, а также объектов организации общественного питания, не имеющих зала обслуживания посетителей, торговых автоматов, расположенных в магазинах, павильонах на крытых рынках (ярмарках), торговых комплексах, киосках в предназначенных для ведения торговли зданиях, строениях и сооружениях (их частях) и других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аналогичных объектах, не имеющих обособленных и специально оснащенных для этих целей помещений, а также в зданиях, строениях и сооружениях (их частях), используемых для заключения договоров розничной купли-продажи, а также для проведения торгов</w:t>
            </w:r>
            <w:proofErr w:type="gramEnd"/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4BB2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пользование объектов организации общественного питания, не имеющих зала обслуживания посетителей (за исключением указанных в п. 11.1), объектов нестационарной торговой сети, осуществляющих услуги и торговлю с прилавков, палаток, ларьков, контейнеров, боксов и других аналогичных объектов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C623B" w:rsidRPr="00BF4BB2">
        <w:tc>
          <w:tcPr>
            <w:tcW w:w="708" w:type="dxa"/>
          </w:tcPr>
          <w:p w:rsidR="001C623B" w:rsidRPr="00BF4BB2" w:rsidRDefault="001C62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90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59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</w:tbl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620E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Примечание.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коэффициента, используется 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</w:t>
      </w:r>
      <w:proofErr w:type="gram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применимых значений коэффициента. При осуществлении нескольких видов предпринимательской деятельности, подлежащих обложению единым налогом, учет показателей, необходимых для исчисления налога, ведется в соответствии с действующим законодательством.</w:t>
      </w:r>
    </w:p>
    <w:p w:rsidR="001C623B" w:rsidRPr="00BF4BB2" w:rsidRDefault="001C62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7E07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6" w:name="P293"/>
      <w:bookmarkEnd w:id="6"/>
      <w:r w:rsidRPr="00FE7E07">
        <w:rPr>
          <w:rFonts w:ascii="Times New Roman" w:hAnsi="Times New Roman" w:cs="Times New Roman"/>
          <w:color w:val="000000" w:themeColor="text1"/>
          <w:sz w:val="20"/>
        </w:rPr>
        <w:t>ЗНАЧЕНИЯ ПОКАЗАТЕЛЯ B,</w:t>
      </w:r>
    </w:p>
    <w:p w:rsidR="001C623B" w:rsidRPr="00FE7E07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FE7E07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gramStart"/>
      <w:r w:rsidRPr="00FE7E07">
        <w:rPr>
          <w:rFonts w:ascii="Times New Roman" w:hAnsi="Times New Roman" w:cs="Times New Roman"/>
          <w:color w:val="000000" w:themeColor="text1"/>
          <w:sz w:val="20"/>
        </w:rPr>
        <w:t>УЧИТЫВАЮЩЕГО</w:t>
      </w:r>
      <w:proofErr w:type="gramEnd"/>
      <w:r w:rsidRPr="00FE7E07">
        <w:rPr>
          <w:rFonts w:ascii="Times New Roman" w:hAnsi="Times New Roman" w:cs="Times New Roman"/>
          <w:color w:val="000000" w:themeColor="text1"/>
          <w:sz w:val="20"/>
        </w:rPr>
        <w:t xml:space="preserve"> СЕЗОННОСТЬ</w:t>
      </w:r>
    </w:p>
    <w:p w:rsidR="001C623B" w:rsidRPr="00FE7E07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BF4BB2" w:rsidRPr="00BF4BB2">
        <w:tc>
          <w:tcPr>
            <w:tcW w:w="567" w:type="dxa"/>
          </w:tcPr>
          <w:p w:rsidR="001C623B" w:rsidRPr="00BF4BB2" w:rsidRDefault="00FE7E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1C623B"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1C623B"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Сезон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коэффициента B</w:t>
            </w:r>
          </w:p>
        </w:tc>
      </w:tr>
      <w:tr w:rsidR="00BF4BB2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октября по ма</w:t>
            </w: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 вкл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1C623B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апреля по сентябрь включительно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</w:tbl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7E07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7" w:name="P308"/>
      <w:bookmarkEnd w:id="7"/>
      <w:r w:rsidRPr="00FE7E07">
        <w:rPr>
          <w:rFonts w:ascii="Times New Roman" w:hAnsi="Times New Roman" w:cs="Times New Roman"/>
          <w:color w:val="000000" w:themeColor="text1"/>
          <w:sz w:val="20"/>
        </w:rPr>
        <w:t xml:space="preserve">ЗНАЧЕНИЯ ПОКАЗАТЕЛЯ C, </w:t>
      </w:r>
    </w:p>
    <w:p w:rsidR="001C623B" w:rsidRPr="00FE7E07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FE7E07">
        <w:rPr>
          <w:rFonts w:ascii="Times New Roman" w:hAnsi="Times New Roman" w:cs="Times New Roman"/>
          <w:color w:val="000000" w:themeColor="text1"/>
          <w:sz w:val="20"/>
        </w:rPr>
        <w:t>УЧИТЫВАЮЩЕГО</w:t>
      </w:r>
      <w:proofErr w:type="gramEnd"/>
      <w:r w:rsidRPr="00FE7E07">
        <w:rPr>
          <w:rFonts w:ascii="Times New Roman" w:hAnsi="Times New Roman" w:cs="Times New Roman"/>
          <w:color w:val="000000" w:themeColor="text1"/>
          <w:sz w:val="20"/>
        </w:rPr>
        <w:t xml:space="preserve"> РЕЖИМ РАБОТЫ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BF4BB2" w:rsidRPr="00BF4BB2">
        <w:tc>
          <w:tcPr>
            <w:tcW w:w="567" w:type="dxa"/>
          </w:tcPr>
          <w:p w:rsidR="001C623B" w:rsidRPr="00BF4BB2" w:rsidRDefault="00FE7E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1C623B"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1C623B"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работы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коэффициента C</w:t>
            </w:r>
          </w:p>
        </w:tc>
      </w:tr>
      <w:tr w:rsidR="00BF4BB2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8 часов в сутки включительно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1C623B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8 часов в сутки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Таблица 4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FE7E07" w:rsidRDefault="001C62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8" w:name="P323"/>
      <w:bookmarkEnd w:id="8"/>
      <w:r w:rsidRPr="00FE7E07">
        <w:rPr>
          <w:rFonts w:ascii="Times New Roman" w:hAnsi="Times New Roman" w:cs="Times New Roman"/>
          <w:color w:val="000000" w:themeColor="text1"/>
          <w:sz w:val="20"/>
        </w:rPr>
        <w:t>ЗНАЧЕНИЯ ПОКАЗАТЕЛЯ D, УЧИТЫВАЮЩЕГО ОСОБЕННОСТИ</w:t>
      </w:r>
    </w:p>
    <w:p w:rsidR="001C623B" w:rsidRDefault="001C623B" w:rsidP="00FE7E0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FE7E07">
        <w:rPr>
          <w:rFonts w:ascii="Times New Roman" w:hAnsi="Times New Roman" w:cs="Times New Roman"/>
          <w:color w:val="000000" w:themeColor="text1"/>
          <w:sz w:val="20"/>
        </w:rPr>
        <w:t>МЕСТА ВЕДЕНИЯ ПРЕДПРИНИМАТЕЛЬСКОЙ ДЕЯТЕЛЬНОСТИ</w:t>
      </w:r>
    </w:p>
    <w:p w:rsidR="00FE7E07" w:rsidRPr="00FE7E07" w:rsidRDefault="00FE7E07" w:rsidP="00FE7E0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BF4BB2" w:rsidRPr="00BF4BB2" w:rsidTr="00FE7E07">
        <w:trPr>
          <w:trHeight w:val="532"/>
        </w:trPr>
        <w:tc>
          <w:tcPr>
            <w:tcW w:w="567" w:type="dxa"/>
          </w:tcPr>
          <w:p w:rsidR="001C623B" w:rsidRPr="00BF4BB2" w:rsidRDefault="00FE7E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D</w:t>
            </w:r>
          </w:p>
        </w:tc>
      </w:tr>
      <w:tr w:rsidR="00BF4BB2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F4BB2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населенных пунктов: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BB2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центр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BF4BB2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Сельские административные центры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BF4BB2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1C623B" w:rsidRPr="00BF4BB2">
        <w:tc>
          <w:tcPr>
            <w:tcW w:w="567" w:type="dxa"/>
          </w:tcPr>
          <w:p w:rsidR="001C623B" w:rsidRPr="00BF4BB2" w:rsidRDefault="001C62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803" w:type="dxa"/>
          </w:tcPr>
          <w:p w:rsidR="001C623B" w:rsidRPr="00BF4BB2" w:rsidRDefault="001C62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пределах 100 метров придорожной полосы федеральных автомобильных дорог общего пользования, главных областных автомобильных дорог общего пользования</w:t>
            </w:r>
          </w:p>
        </w:tc>
        <w:tc>
          <w:tcPr>
            <w:tcW w:w="1701" w:type="dxa"/>
          </w:tcPr>
          <w:p w:rsidR="001C623B" w:rsidRPr="00BF4BB2" w:rsidRDefault="001C623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</w:tbl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Pr="00BF4BB2" w:rsidRDefault="001C623B" w:rsidP="00FE7E0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Примечание. При оказании автотранспортных услуг по перевозке пассажиров и грузов между населенными пунктами, для которых установлены различные значения показателя D, используется </w:t>
      </w:r>
      <w:proofErr w:type="gramStart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</w:t>
      </w:r>
      <w:proofErr w:type="gramEnd"/>
      <w:r w:rsidRPr="00BF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применимых значений показателя.</w:t>
      </w:r>
    </w:p>
    <w:p w:rsidR="001C623B" w:rsidRPr="00BF4BB2" w:rsidRDefault="001C62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623B" w:rsidRDefault="001C623B">
      <w:pPr>
        <w:pStyle w:val="ConsPlusNormal"/>
        <w:jc w:val="both"/>
      </w:pPr>
    </w:p>
    <w:p w:rsidR="0085176E" w:rsidRDefault="0085176E"/>
    <w:sectPr w:rsidR="0085176E" w:rsidSect="00A93A9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3B"/>
    <w:rsid w:val="00065216"/>
    <w:rsid w:val="001C623B"/>
    <w:rsid w:val="0024711C"/>
    <w:rsid w:val="00620EB5"/>
    <w:rsid w:val="0085176E"/>
    <w:rsid w:val="00A93A99"/>
    <w:rsid w:val="00BF4BB2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6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6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C6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C6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6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6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1C62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6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6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C6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C6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6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6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1C62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8512A08BC3B1A498D95B4C53B15CF2FB78EF2378DA639BF66CECEDF1E44AD5DD4F5C6041A9BCF3414G7L" TargetMode="External"/><Relationship Id="rId117" Type="http://schemas.openxmlformats.org/officeDocument/2006/relationships/hyperlink" Target="consultantplus://offline/ref=48512A08BC3B1A498D95B4C53B15CF2FB78EF2378DA639BF66CECEDF1E44AD5DD4F5C6041A9BC83014GFL" TargetMode="External"/><Relationship Id="rId21" Type="http://schemas.openxmlformats.org/officeDocument/2006/relationships/hyperlink" Target="consultantplus://offline/ref=48512A08BC3B1A498D95B4C53B15CF2FB78EF2378DA639BF66CECEDF1E44AD5DD4F5C6041A9BCC3B14G7L" TargetMode="External"/><Relationship Id="rId42" Type="http://schemas.openxmlformats.org/officeDocument/2006/relationships/hyperlink" Target="consultantplus://offline/ref=48512A08BC3B1A498D95B4C53B15CF2FB78EF2378DA639BF66CECEDF1E44AD5DD4F5C6041B9AC83414G2L" TargetMode="External"/><Relationship Id="rId47" Type="http://schemas.openxmlformats.org/officeDocument/2006/relationships/hyperlink" Target="consultantplus://offline/ref=48512A08BC3B1A498D95B4C53B15CF2FB78EF2378DA639BF66CECEDF1E44AD5DD4F5C6041B9ACC3314G1L" TargetMode="External"/><Relationship Id="rId63" Type="http://schemas.openxmlformats.org/officeDocument/2006/relationships/hyperlink" Target="consultantplus://offline/ref=48512A08BC3B1A498D95B4C53B15CF2FB78EF2378DA639BF66CECEDF1E44AD5DD4F5C6041B9ACD3514GFL" TargetMode="External"/><Relationship Id="rId68" Type="http://schemas.openxmlformats.org/officeDocument/2006/relationships/hyperlink" Target="consultantplus://offline/ref=48512A08BC3B1A498D95B4C53B15CF2FB78EF2378DA639BF66CECEDF1E44AD5DD4F5C6041B9AC23B14GFL" TargetMode="External"/><Relationship Id="rId84" Type="http://schemas.openxmlformats.org/officeDocument/2006/relationships/hyperlink" Target="consultantplus://offline/ref=48512A08BC3B1A498D95B4C53B15CF2FB78EF2378DA639BF66CECEDF1E44AD5DD4F5C6041A99C23114GFL" TargetMode="External"/><Relationship Id="rId89" Type="http://schemas.openxmlformats.org/officeDocument/2006/relationships/hyperlink" Target="consultantplus://offline/ref=48512A08BC3B1A498D95B4C53B15CF2FB78EF2378DA639BF66CECEDF1E44AD5DD4F5C6041A9ECA3A14G3L" TargetMode="External"/><Relationship Id="rId112" Type="http://schemas.openxmlformats.org/officeDocument/2006/relationships/hyperlink" Target="consultantplus://offline/ref=48512A08BC3B1A498D95B4C53B15CF2FB78EF2378DA639BF66CECEDF1E44AD5DD4F5C6041A9EC83014G3L" TargetMode="External"/><Relationship Id="rId16" Type="http://schemas.openxmlformats.org/officeDocument/2006/relationships/hyperlink" Target="consultantplus://offline/ref=48512A08BC3B1A498D95AAC82D799523B48CA93C8AAE36EB3A919582494DA70A93BA9F465D90CB3247B8AC1CG1L" TargetMode="External"/><Relationship Id="rId107" Type="http://schemas.openxmlformats.org/officeDocument/2006/relationships/hyperlink" Target="consultantplus://offline/ref=48512A08BC3B1A498D95B4C53B15CF2FB78EF2378DA639BF66CECEDF1E44AD5DD4F5C6041B9AC33014G5L" TargetMode="External"/><Relationship Id="rId11" Type="http://schemas.openxmlformats.org/officeDocument/2006/relationships/hyperlink" Target="consultantplus://offline/ref=48512A08BC3B1A498D95B4C53B15CF2FB78FFE388BAE39BF66CECEDF1E44AD5DD4F5C604199DCB3614G5L" TargetMode="External"/><Relationship Id="rId32" Type="http://schemas.openxmlformats.org/officeDocument/2006/relationships/hyperlink" Target="consultantplus://offline/ref=48512A08BC3B1A498D95B4C53B15CF2FB78EF2378DA639BF66CECEDF1E44AD5DD4F5C6041A99CD3B14G3L" TargetMode="External"/><Relationship Id="rId37" Type="http://schemas.openxmlformats.org/officeDocument/2006/relationships/hyperlink" Target="consultantplus://offline/ref=48512A08BC3B1A498D95B4C53B15CF2FB78EF2378DA639BF66CECEDF1E44AD5DD4F5C6041A9BCD3414G1L" TargetMode="External"/><Relationship Id="rId53" Type="http://schemas.openxmlformats.org/officeDocument/2006/relationships/hyperlink" Target="consultantplus://offline/ref=48512A08BC3B1A498D95B4C53B15CF2FB78EF2378DA639BF66CECEDF1E44AD5DD4F5C6041B9ACD3114G3L" TargetMode="External"/><Relationship Id="rId58" Type="http://schemas.openxmlformats.org/officeDocument/2006/relationships/hyperlink" Target="consultantplus://offline/ref=48512A08BC3B1A498D95B4C53B15CF2FB78EF2378DA639BF66CECEDF1E44AD5DD4F5C6041B9ACD3614GFL" TargetMode="External"/><Relationship Id="rId74" Type="http://schemas.openxmlformats.org/officeDocument/2006/relationships/hyperlink" Target="consultantplus://offline/ref=48512A08BC3B1A498D95B4C53B15CF2FB78EF2378DA639BF66CECEDF1E44AD5DD4F5C6041A9ECF3714GFL" TargetMode="External"/><Relationship Id="rId79" Type="http://schemas.openxmlformats.org/officeDocument/2006/relationships/hyperlink" Target="consultantplus://offline/ref=48512A08BC3B1A498D95B4C53B15CF2FB78EF2378DA639BF66CECEDF1E44AD5DD4F5C6041A9FC33514G0L" TargetMode="External"/><Relationship Id="rId102" Type="http://schemas.openxmlformats.org/officeDocument/2006/relationships/hyperlink" Target="consultantplus://offline/ref=48512A08BC3B1A498D95B4C53B15CF2FB78EF2378DA639BF66CECEDF1E44AD5DD4F5C6041A9EC83114G5L" TargetMode="External"/><Relationship Id="rId123" Type="http://schemas.openxmlformats.org/officeDocument/2006/relationships/hyperlink" Target="consultantplus://offline/ref=48512A08BC3B1A498D95B4C53B15CF2FB78EF2378DA639BF66CECEDF1E44AD5DD4F5C6041A9ECA3414G6L" TargetMode="External"/><Relationship Id="rId5" Type="http://schemas.openxmlformats.org/officeDocument/2006/relationships/hyperlink" Target="consultantplus://offline/ref=766BC863EC0182FD4DFA630DD501208248097C512688865B9DFBBDAF16D0C4EE8A566DB08637F0327CD128cABAI" TargetMode="External"/><Relationship Id="rId61" Type="http://schemas.openxmlformats.org/officeDocument/2006/relationships/hyperlink" Target="consultantplus://offline/ref=48512A08BC3B1A498D95B4C53B15CF2FB78EF2378DA639BF66CECEDF1E44AD5DD4F5C6041B9ACD3414GFL" TargetMode="External"/><Relationship Id="rId82" Type="http://schemas.openxmlformats.org/officeDocument/2006/relationships/hyperlink" Target="consultantplus://offline/ref=48512A08BC3B1A498D95B4C53B15CF2FB78EF2378DA639BF66CECEDF1E44AD5DD4F5C6041A99C23114G5L" TargetMode="External"/><Relationship Id="rId90" Type="http://schemas.openxmlformats.org/officeDocument/2006/relationships/hyperlink" Target="consultantplus://offline/ref=48512A08BC3B1A498D95B4C53B15CF2FB78EF2378DA639BF66CECEDF1E44AD5DD4F5C6041A9ECA3B14G1L" TargetMode="External"/><Relationship Id="rId95" Type="http://schemas.openxmlformats.org/officeDocument/2006/relationships/hyperlink" Target="consultantplus://offline/ref=48512A08BC3B1A498D95B4C53B15CF2FB78EF2378DA639BF66CECEDF1E44AD5DD4F5C6041A9ECB3614G5L" TargetMode="External"/><Relationship Id="rId19" Type="http://schemas.openxmlformats.org/officeDocument/2006/relationships/hyperlink" Target="consultantplus://offline/ref=48512A08BC3B1A498D95B4C53B15CF2FB78EF13780AA39BF66CECEDF1E44AD5DD4F5C6061D951CG3L" TargetMode="External"/><Relationship Id="rId14" Type="http://schemas.openxmlformats.org/officeDocument/2006/relationships/hyperlink" Target="consultantplus://offline/ref=48512A08BC3B1A498D95B4C53B15CF2FB482FF368CAA39BF66CECEDF1E14G4L" TargetMode="External"/><Relationship Id="rId22" Type="http://schemas.openxmlformats.org/officeDocument/2006/relationships/hyperlink" Target="consultantplus://offline/ref=48512A08BC3B1A498D95B4C53B15CF2FB78EF2378DA639BF66CECEDF1E44AD5DD4F5C6041A9BCB3714G3L" TargetMode="External"/><Relationship Id="rId27" Type="http://schemas.openxmlformats.org/officeDocument/2006/relationships/hyperlink" Target="consultantplus://offline/ref=48512A08BC3B1A498D95B4C53B15CF2FB78EF2378DA639BF66CECEDF1E44AD5DD4F5C6041A9BCF3A14G5L" TargetMode="External"/><Relationship Id="rId30" Type="http://schemas.openxmlformats.org/officeDocument/2006/relationships/hyperlink" Target="consultantplus://offline/ref=48512A08BC3B1A498D95B4C53B15CF2FB78EF2378DA639BF66CECEDF1E44AD5DD4F5C6041A9BC23214G3L" TargetMode="External"/><Relationship Id="rId35" Type="http://schemas.openxmlformats.org/officeDocument/2006/relationships/hyperlink" Target="consultantplus://offline/ref=48512A08BC3B1A498D95B4C53B15CF2FB78EF2378DA639BF66CECEDF1E44AD5DD4F5C6041A9BCF3A14G5L" TargetMode="External"/><Relationship Id="rId43" Type="http://schemas.openxmlformats.org/officeDocument/2006/relationships/hyperlink" Target="consultantplus://offline/ref=48512A08BC3B1A498D95B4C53B15CF2FB78EF2378DA639BF66CECEDF1E44AD5DD4F5C6041A94CB3A14G1L" TargetMode="External"/><Relationship Id="rId48" Type="http://schemas.openxmlformats.org/officeDocument/2006/relationships/hyperlink" Target="consultantplus://offline/ref=48512A08BC3B1A498D95B4C53B15CF2FB78EF2378DA639BF66CECEDF1E44AD5DD4F5C6041B9ACC3614G5L" TargetMode="External"/><Relationship Id="rId56" Type="http://schemas.openxmlformats.org/officeDocument/2006/relationships/hyperlink" Target="consultantplus://offline/ref=48512A08BC3B1A498D95B4C53B15CF2FB78EF2378DA639BF66CECEDF1E44AD5DD4F5C6041B9ACD3614G7L" TargetMode="External"/><Relationship Id="rId64" Type="http://schemas.openxmlformats.org/officeDocument/2006/relationships/hyperlink" Target="consultantplus://offline/ref=48512A08BC3B1A498D95B4C53B15CF2FB78EF2378DA639BF66CECEDF1E44AD5DD4F5C6041B9ACD3B14G5L" TargetMode="External"/><Relationship Id="rId69" Type="http://schemas.openxmlformats.org/officeDocument/2006/relationships/hyperlink" Target="consultantplus://offline/ref=48512A08BC3B1A498D95B4C53B15CF2FB78EF2378DA639BF66CECEDF1E44AD5DD4F5C6041B9AC33314G3L" TargetMode="External"/><Relationship Id="rId77" Type="http://schemas.openxmlformats.org/officeDocument/2006/relationships/hyperlink" Target="consultantplus://offline/ref=48512A08BC3B1A498D95B4C53B15CF2FB78EF2378DA639BF66CECEDF1E44AD5DD4F5C6041A9FC33414GEL" TargetMode="External"/><Relationship Id="rId100" Type="http://schemas.openxmlformats.org/officeDocument/2006/relationships/hyperlink" Target="consultantplus://offline/ref=48512A08BC3B1A498D95B4C53B15CF2FB78EF2378DA639BF66CECEDF1E44AD5DD4F5C6041A9ECB3A14G7L" TargetMode="External"/><Relationship Id="rId105" Type="http://schemas.openxmlformats.org/officeDocument/2006/relationships/hyperlink" Target="consultantplus://offline/ref=48512A08BC3B1A498D95B4C53B15CF2FB78EF2378DA639BF66CECEDF1E44AD5DD4F5C6041A9BCA3514G5L" TargetMode="External"/><Relationship Id="rId113" Type="http://schemas.openxmlformats.org/officeDocument/2006/relationships/hyperlink" Target="consultantplus://offline/ref=48512A08BC3B1A498D95B4C53B15CF2FB78EF2378DA639BF66CECEDF1E44AD5DD4F5C6041A9AC83314G5L" TargetMode="External"/><Relationship Id="rId118" Type="http://schemas.openxmlformats.org/officeDocument/2006/relationships/hyperlink" Target="consultantplus://offline/ref=48512A08BC3B1A498D95B4C53B15CF2FB78EF2378DA639BF66CECEDF1E44AD5DD4F5C6041A9BC93314G1L" TargetMode="External"/><Relationship Id="rId8" Type="http://schemas.openxmlformats.org/officeDocument/2006/relationships/hyperlink" Target="consultantplus://offline/ref=48512A08BC3B1A498D95AAC82D799523B48CA93C88AC3AED3D9DC8884114AB0894B5C0515AD9C73347B8AEC11EGCL" TargetMode="External"/><Relationship Id="rId51" Type="http://schemas.openxmlformats.org/officeDocument/2006/relationships/hyperlink" Target="consultantplus://offline/ref=48512A08BC3B1A498D95B4C53B15CF2FB78EF2378DA639BF66CECEDF1E44AD5DD4F5C6041B9ACC3A14G5L" TargetMode="External"/><Relationship Id="rId72" Type="http://schemas.openxmlformats.org/officeDocument/2006/relationships/hyperlink" Target="consultantplus://offline/ref=48512A08BC3B1A498D95B4C53B15CF2FB78EF2378DA639BF66CECEDF1E44AD5DD4F5C6041A9ECA3114GEL" TargetMode="External"/><Relationship Id="rId80" Type="http://schemas.openxmlformats.org/officeDocument/2006/relationships/hyperlink" Target="consultantplus://offline/ref=48512A08BC3B1A498D95B4C53B15CF2FB78EF2378DA639BF66CECEDF1E44AD5DD4F5C6041A99C23514G1L" TargetMode="External"/><Relationship Id="rId85" Type="http://schemas.openxmlformats.org/officeDocument/2006/relationships/hyperlink" Target="consultantplus://offline/ref=48512A08BC3B1A498D95B4C53B15CF2FB78EF2378DA639BF66CECEDF1E44AD5DD4F5C6041A99C23614G5L" TargetMode="External"/><Relationship Id="rId93" Type="http://schemas.openxmlformats.org/officeDocument/2006/relationships/hyperlink" Target="consultantplus://offline/ref=48512A08BC3B1A498D95B4C53B15CF2FB78EF2378DA639BF66CECEDF1E44AD5DD4F5C6041A9ECB3014G1L" TargetMode="External"/><Relationship Id="rId98" Type="http://schemas.openxmlformats.org/officeDocument/2006/relationships/hyperlink" Target="consultantplus://offline/ref=48512A08BC3B1A498D95B4C53B15CF2FB78EF2378DA639BF66CECEDF1E44AD5DD4F5C6041A9ECB3514G3L" TargetMode="External"/><Relationship Id="rId121" Type="http://schemas.openxmlformats.org/officeDocument/2006/relationships/hyperlink" Target="consultantplus://offline/ref=48512A08BC3B1A498D95B4C53B15CF2FB78EF2378DA639BF66CECEDF1E44AD5DD4F5C6041A9AC83314G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8512A08BC3B1A498D95B4C53B15CF2FB78EF13780AA39BF66CECEDF1E44AD5DD4F5C604199ECD3014G2L" TargetMode="External"/><Relationship Id="rId17" Type="http://schemas.openxmlformats.org/officeDocument/2006/relationships/hyperlink" Target="consultantplus://offline/ref=48512A08BC3B1A498D95B4C53B15CF2FB78EF13780AA39BF66CECEDF1E44AD5DD4F5C6041F9C1CGBL" TargetMode="External"/><Relationship Id="rId25" Type="http://schemas.openxmlformats.org/officeDocument/2006/relationships/hyperlink" Target="consultantplus://offline/ref=48512A08BC3B1A498D95B4C53B15CF2FB78EF2378DA639BF66CECEDF1E44AD5DD4F5C6041A9BC23714G5L" TargetMode="External"/><Relationship Id="rId33" Type="http://schemas.openxmlformats.org/officeDocument/2006/relationships/hyperlink" Target="consultantplus://offline/ref=48512A08BC3B1A498D95B4C53B15CF2FB78EF2378DA639BF66CECEDF1E44AD5DD4F5C6041A9BC33014G1L" TargetMode="External"/><Relationship Id="rId38" Type="http://schemas.openxmlformats.org/officeDocument/2006/relationships/hyperlink" Target="consultantplus://offline/ref=48512A08BC3B1A498D95B4C53B15CF2FB78EF2378DA639BF66CECEDF1E44AD5DD4F5C6041A9BC33B14GFL" TargetMode="External"/><Relationship Id="rId46" Type="http://schemas.openxmlformats.org/officeDocument/2006/relationships/hyperlink" Target="consultantplus://offline/ref=48512A08BC3B1A498D95B4C53B15CF2FB78EF2378DA639BF66CECEDF1E44AD5DD4F5C6041B9ACD3714G1L" TargetMode="External"/><Relationship Id="rId59" Type="http://schemas.openxmlformats.org/officeDocument/2006/relationships/hyperlink" Target="consultantplus://offline/ref=48512A08BC3B1A498D95B4C53B15CF2FB78EF2378DA639BF66CECEDF1E44AD5DD4F5C6041B9ACD3414G3L" TargetMode="External"/><Relationship Id="rId67" Type="http://schemas.openxmlformats.org/officeDocument/2006/relationships/hyperlink" Target="consultantplus://offline/ref=48512A08BC3B1A498D95B4C53B15CF2FB78EF2378DA639BF66CECEDF1E44AD5DD4F5C6041B9AC23614G3L" TargetMode="External"/><Relationship Id="rId103" Type="http://schemas.openxmlformats.org/officeDocument/2006/relationships/hyperlink" Target="consultantplus://offline/ref=48512A08BC3B1A498D95B4C53B15CF2FB78EF2378DA639BF66CECEDF1E44AD5DD4F5C6041A9EC83114G1L" TargetMode="External"/><Relationship Id="rId108" Type="http://schemas.openxmlformats.org/officeDocument/2006/relationships/hyperlink" Target="consultantplus://offline/ref=48512A08BC3B1A498D95B4C53B15CF2FB78EF2378DA639BF66CECEDF1E44AD5DD4F5C6041A9CCB3314G6L" TargetMode="External"/><Relationship Id="rId116" Type="http://schemas.openxmlformats.org/officeDocument/2006/relationships/hyperlink" Target="consultantplus://offline/ref=48512A08BC3B1A498D95B4C53B15CF2FB78EF2378DA639BF66CECEDF1E44AD5DD4F5C6041A9BCA3514G5L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48512A08BC3B1A498D95B4C53B15CF2FB78EF2378DA639BF66CECEDF1E44AD5DD4F5C6041A9BCB3514G3L" TargetMode="External"/><Relationship Id="rId41" Type="http://schemas.openxmlformats.org/officeDocument/2006/relationships/hyperlink" Target="consultantplus://offline/ref=48512A08BC3B1A498D95B4C53B15CF2FB78EF2378DA639BF66CECEDF1E44AD5DD4F5C6041B9ACB3B14G2L" TargetMode="External"/><Relationship Id="rId54" Type="http://schemas.openxmlformats.org/officeDocument/2006/relationships/hyperlink" Target="consultantplus://offline/ref=48512A08BC3B1A498D95B4C53B15CF2FB78EF2378DA639BF66CECEDF1E44AD5DD4F5C6041B9ACD3114G1L" TargetMode="External"/><Relationship Id="rId62" Type="http://schemas.openxmlformats.org/officeDocument/2006/relationships/hyperlink" Target="consultantplus://offline/ref=48512A08BC3B1A498D95B4C53B15CF2FB78EF2378DA639BF66CECEDF1E44AD5DD4F5C6041B9ACD3514G7L" TargetMode="External"/><Relationship Id="rId70" Type="http://schemas.openxmlformats.org/officeDocument/2006/relationships/hyperlink" Target="consultantplus://offline/ref=48512A08BC3B1A498D95B4C53B15CF2FB78EF2378DA639BF66CECEDF1E44AD5DD4F5C6041B9AC33014G5L" TargetMode="External"/><Relationship Id="rId75" Type="http://schemas.openxmlformats.org/officeDocument/2006/relationships/hyperlink" Target="consultantplus://offline/ref=48512A08BC3B1A498D95B4C53B15CF2FB78EF2378DA639BF66CECEDF1E44AD5DD4F5C6041B9AC83414G2L" TargetMode="External"/><Relationship Id="rId83" Type="http://schemas.openxmlformats.org/officeDocument/2006/relationships/hyperlink" Target="consultantplus://offline/ref=48512A08BC3B1A498D95B4C53B15CF2FB78EF2378DA639BF66CECEDF1E44AD5DD4F5C6041A99C23714G5L" TargetMode="External"/><Relationship Id="rId88" Type="http://schemas.openxmlformats.org/officeDocument/2006/relationships/hyperlink" Target="consultantplus://offline/ref=48512A08BC3B1A498D95B4C53B15CF2FB78EF2378DA639BF66CECEDF1E44AD5DD4F5C6041A9FC93214G4L" TargetMode="External"/><Relationship Id="rId91" Type="http://schemas.openxmlformats.org/officeDocument/2006/relationships/hyperlink" Target="consultantplus://offline/ref=48512A08BC3B1A498D95B4C53B15CF2FB78EF2378DA639BF66CECEDF1E44AD5DD4F5C6041A9ECB3214G1L" TargetMode="External"/><Relationship Id="rId96" Type="http://schemas.openxmlformats.org/officeDocument/2006/relationships/hyperlink" Target="consultantplus://offline/ref=48512A08BC3B1A498D95B4C53B15CF2FB78EF2378DA639BF66CECEDF1E44AD5DD4F5C6041A9ECB3614G1L" TargetMode="External"/><Relationship Id="rId111" Type="http://schemas.openxmlformats.org/officeDocument/2006/relationships/hyperlink" Target="consultantplus://offline/ref=48512A08BC3B1A498D95B4C53B15CF2FB78EF2378DA639BF66CECEDF1E44AD5DD4F5C6041A9ECB3614G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6BC863EC0182FD4DFA630DD501208248097C512689865C99FBBDAF16D0C4EE8A566DB08637F0327CD128cABBI" TargetMode="External"/><Relationship Id="rId15" Type="http://schemas.openxmlformats.org/officeDocument/2006/relationships/hyperlink" Target="consultantplus://offline/ref=48512A08BC3B1A498D95B4C53B15CF2FB78FF43680AE39BF66CECEDF1E44AD5DD4F5C604199CC93314GEL" TargetMode="External"/><Relationship Id="rId23" Type="http://schemas.openxmlformats.org/officeDocument/2006/relationships/hyperlink" Target="consultantplus://offline/ref=48512A08BC3B1A498D95B4C53B15CF2FB78EF2378DA639BF66CECEDF1E44AD5DD4F5C6041A9BCB3414G3L" TargetMode="External"/><Relationship Id="rId28" Type="http://schemas.openxmlformats.org/officeDocument/2006/relationships/hyperlink" Target="consultantplus://offline/ref=48512A08BC3B1A498D95B4C53B15CF2FB78EF2378DA639BF66CECEDF1E44AD5DD4F5C6041A9BCF3714G7L" TargetMode="External"/><Relationship Id="rId36" Type="http://schemas.openxmlformats.org/officeDocument/2006/relationships/hyperlink" Target="consultantplus://offline/ref=48512A08BC3B1A498D95B4C53B15CF2FB78EF2378DA639BF66CECEDF1E44AD5DD4F5C6041A9BC23614G7L" TargetMode="External"/><Relationship Id="rId49" Type="http://schemas.openxmlformats.org/officeDocument/2006/relationships/hyperlink" Target="consultantplus://offline/ref=48512A08BC3B1A498D95B4C53B15CF2FB78EF2378DA639BF66CECEDF1E44AD5DD4F5C6041B9ACC3614G3L" TargetMode="External"/><Relationship Id="rId57" Type="http://schemas.openxmlformats.org/officeDocument/2006/relationships/hyperlink" Target="consultantplus://offline/ref=48512A08BC3B1A498D95B4C53B15CF2FB78EF2378DA639BF66CECEDF1E44AD5DD4F5C6041B9ACD3614G5L" TargetMode="External"/><Relationship Id="rId106" Type="http://schemas.openxmlformats.org/officeDocument/2006/relationships/hyperlink" Target="consultantplus://offline/ref=48512A08BC3B1A498D95B4C53B15CF2FB78EF2378DA639BF66CECEDF1E44AD5DD4F5C6041B9BC83314G6L" TargetMode="External"/><Relationship Id="rId114" Type="http://schemas.openxmlformats.org/officeDocument/2006/relationships/hyperlink" Target="consultantplus://offline/ref=48512A08BC3B1A498D95B4C53B15CF2FB78EF2378DA639BF66CECEDF1E44AD5DD4F5C6041A9AC83114G3L" TargetMode="External"/><Relationship Id="rId119" Type="http://schemas.openxmlformats.org/officeDocument/2006/relationships/hyperlink" Target="consultantplus://offline/ref=48512A08BC3B1A498D95B4C53B15CF2FB78EF2378DA639BF66CECEDF1E44AD5DD4F5C6041A9DCD3614G0L" TargetMode="External"/><Relationship Id="rId10" Type="http://schemas.openxmlformats.org/officeDocument/2006/relationships/hyperlink" Target="consultantplus://offline/ref=48512A08BC3B1A498D95B4C53B15CF2FB78FFE388BAE39BF66CECEDF1E44AD5DD4F5C604199DCC3A14G4L" TargetMode="External"/><Relationship Id="rId31" Type="http://schemas.openxmlformats.org/officeDocument/2006/relationships/hyperlink" Target="consultantplus://offline/ref=48512A08BC3B1A498D95B4C53B15CF2FB78EF2378DA639BF66CECEDF1E44AD5DD4F5C6041A99CD3B14G7L" TargetMode="External"/><Relationship Id="rId44" Type="http://schemas.openxmlformats.org/officeDocument/2006/relationships/hyperlink" Target="consultantplus://offline/ref=48512A08BC3B1A498D95B4C53B15CF2FB78EF2378DA639BF66CECEDF1E44AD5DD4F5C6041B9AC93514G1L" TargetMode="External"/><Relationship Id="rId52" Type="http://schemas.openxmlformats.org/officeDocument/2006/relationships/hyperlink" Target="consultantplus://offline/ref=48512A08BC3B1A498D95B4C53B15CF2FB78EF2378DA639BF66CECEDF1E44AD5DD4F5C6041B9ACD3014G5L" TargetMode="External"/><Relationship Id="rId60" Type="http://schemas.openxmlformats.org/officeDocument/2006/relationships/hyperlink" Target="consultantplus://offline/ref=48512A08BC3B1A498D95B4C53B15CF2FB78EF2378DA639BF66CECEDF1E44AD5DD4F5C6041B9ACD3414G1L" TargetMode="External"/><Relationship Id="rId65" Type="http://schemas.openxmlformats.org/officeDocument/2006/relationships/hyperlink" Target="consultantplus://offline/ref=48512A08BC3B1A498D95B4C53B15CF2FB78EF2378DA639BF66CECEDF1E44AD5DD4F5C6041B9AC23214G3L" TargetMode="External"/><Relationship Id="rId73" Type="http://schemas.openxmlformats.org/officeDocument/2006/relationships/hyperlink" Target="consultantplus://offline/ref=48512A08BC3B1A498D95B4C53B15CF2FB78EF2378DA639BF66CECEDF1E44AD5DD4F5C6041A9ECF3014GFL" TargetMode="External"/><Relationship Id="rId78" Type="http://schemas.openxmlformats.org/officeDocument/2006/relationships/hyperlink" Target="consultantplus://offline/ref=48512A08BC3B1A498D95B4C53B15CF2FB78EF2378DA639BF66CECEDF1E44AD5DD4F5C6041A9FC33714G4L" TargetMode="External"/><Relationship Id="rId81" Type="http://schemas.openxmlformats.org/officeDocument/2006/relationships/hyperlink" Target="consultantplus://offline/ref=48512A08BC3B1A498D95B4C53B15CF2FB78EF2378DA639BF66CECEDF1E44AD5DD4F5C6041A9AC83414G1L" TargetMode="External"/><Relationship Id="rId86" Type="http://schemas.openxmlformats.org/officeDocument/2006/relationships/hyperlink" Target="consultantplus://offline/ref=48512A08BC3B1A498D95B4C53B15CF2FB78EF2378DA639BF66CECEDF1E44AD5DD4F5C6041A9ACB3A14G5L" TargetMode="External"/><Relationship Id="rId94" Type="http://schemas.openxmlformats.org/officeDocument/2006/relationships/hyperlink" Target="consultantplus://offline/ref=48512A08BC3B1A498D95B4C53B15CF2FB78EF2378DA639BF66CECEDF1E44AD5DD4F5C6041A9ECB3114GFL" TargetMode="External"/><Relationship Id="rId99" Type="http://schemas.openxmlformats.org/officeDocument/2006/relationships/hyperlink" Target="consultantplus://offline/ref=48512A08BC3B1A498D95B4C53B15CF2FB78EF2378DA639BF66CECEDF1E44AD5DD4F5C6041A9ECB3514GFL" TargetMode="External"/><Relationship Id="rId101" Type="http://schemas.openxmlformats.org/officeDocument/2006/relationships/hyperlink" Target="consultantplus://offline/ref=48512A08BC3B1A498D95B4C53B15CF2FB78EF2378DA639BF66CECEDF1E44AD5DD4F5C6041A9ECB3A14G3L" TargetMode="External"/><Relationship Id="rId122" Type="http://schemas.openxmlformats.org/officeDocument/2006/relationships/hyperlink" Target="consultantplus://offline/ref=48512A08BC3B1A498D95B4C53B15CF2FB78EF2378DA639BF66CECEDF1E44AD5DD4F5C6041A9AC83414G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512A08BC3B1A498D95B4C53B15CF2FB480F6328AAD39BF66CECEDF1E14G4L" TargetMode="External"/><Relationship Id="rId13" Type="http://schemas.openxmlformats.org/officeDocument/2006/relationships/hyperlink" Target="consultantplus://offline/ref=48512A08BC3B1A498D95B4C53B15CF2FB78EF13780AA39BF66CECEDF1E44AD5DD4F5C604199ECD3014G2L" TargetMode="External"/><Relationship Id="rId18" Type="http://schemas.openxmlformats.org/officeDocument/2006/relationships/hyperlink" Target="consultantplus://offline/ref=48512A08BC3B1A498D95B4C53B15CF2FB78EF13780AA39BF66CECEDF1E44AD5DD4F5C6041F9C1CGBL" TargetMode="External"/><Relationship Id="rId39" Type="http://schemas.openxmlformats.org/officeDocument/2006/relationships/hyperlink" Target="consultantplus://offline/ref=48512A08BC3B1A498D95B4C53B15CF2FB78EF2378DA639BF66CECEDF1E44AD5DD4F5C6041A9ACB3314G1L" TargetMode="External"/><Relationship Id="rId109" Type="http://schemas.openxmlformats.org/officeDocument/2006/relationships/hyperlink" Target="consultantplus://offline/ref=48512A08BC3B1A498D95B4C53B15CF2FB78EF2378DA639BF66CECEDF1E44AD5DD4F5C6041A9CCD3314G4L" TargetMode="External"/><Relationship Id="rId34" Type="http://schemas.openxmlformats.org/officeDocument/2006/relationships/hyperlink" Target="consultantplus://offline/ref=48512A08BC3B1A498D95B4C53B15CF2FB78EF2378DA639BF66CECEDF1E44AD5DD4F5C6041A9BC33714G7L" TargetMode="External"/><Relationship Id="rId50" Type="http://schemas.openxmlformats.org/officeDocument/2006/relationships/hyperlink" Target="consultantplus://offline/ref=48512A08BC3B1A498D95B4C53B15CF2FB78EF2378DA639BF66CECEDF1E44AD5DD4F5C6041B9ACC3514G1L" TargetMode="External"/><Relationship Id="rId55" Type="http://schemas.openxmlformats.org/officeDocument/2006/relationships/hyperlink" Target="consultantplus://offline/ref=48512A08BC3B1A498D95B4C53B15CF2FB78EF2378DA639BF66CECEDF1E44AD5DD4F5C6041B9ACD3114GFL" TargetMode="External"/><Relationship Id="rId76" Type="http://schemas.openxmlformats.org/officeDocument/2006/relationships/hyperlink" Target="consultantplus://offline/ref=48512A08BC3B1A498D95B4C53B15CF2FB78EF2378DA639BF66CECEDF1E44AD5DD4F5C6041A9BCF3014G1L" TargetMode="External"/><Relationship Id="rId97" Type="http://schemas.openxmlformats.org/officeDocument/2006/relationships/hyperlink" Target="consultantplus://offline/ref=48512A08BC3B1A498D95B4C53B15CF2FB78EF2378DA639BF66CECEDF1E44AD5DD4F5C6041A9ECB3514G5L" TargetMode="External"/><Relationship Id="rId104" Type="http://schemas.openxmlformats.org/officeDocument/2006/relationships/hyperlink" Target="consultantplus://offline/ref=48512A08BC3B1A498D95B4C53B15CF2FB78EF2378DA639BF66CECEDF1E44AD5DD4F5C6041A9AC83414G1L" TargetMode="External"/><Relationship Id="rId120" Type="http://schemas.openxmlformats.org/officeDocument/2006/relationships/hyperlink" Target="consultantplus://offline/ref=48512A08BC3B1A498D95B4C53B15CF2FB78EF2378DA639BF66CECEDF1E44AD5DD4F5C6041A9ECB3614G1L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766BC863EC0182FD4DFA630DD501208248097C51218A805791FBBDAF16D0C4EE8A566DB08637F0327CD128cABAI" TargetMode="External"/><Relationship Id="rId71" Type="http://schemas.openxmlformats.org/officeDocument/2006/relationships/hyperlink" Target="consultantplus://offline/ref=48512A08BC3B1A498D95B4C53B15CF2FB78EF2378DA639BF66CECEDF1E44AD5DD4F5C6041A9FC33214GEL" TargetMode="External"/><Relationship Id="rId92" Type="http://schemas.openxmlformats.org/officeDocument/2006/relationships/hyperlink" Target="consultantplus://offline/ref=48512A08BC3B1A498D95B4C53B15CF2FB78EF2378DA639BF66CECEDF1E44AD5DD4F5C6041A9ECB3014G5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8512A08BC3B1A498D95B4C53B15CF2FB78EF2378DA639BF66CECEDF1E44AD5DD4F5C6041A9BCF3A14G5L" TargetMode="External"/><Relationship Id="rId24" Type="http://schemas.openxmlformats.org/officeDocument/2006/relationships/hyperlink" Target="consultantplus://offline/ref=48512A08BC3B1A498D95B4C53B15CF2FB78EF2378DA639BF66CECEDF1E44AD5DD4F5C6041A9BC23714G5L" TargetMode="External"/><Relationship Id="rId40" Type="http://schemas.openxmlformats.org/officeDocument/2006/relationships/hyperlink" Target="consultantplus://offline/ref=48512A08BC3B1A498D95B4C53B15CF2FB78EF2378DA639BF66CECEDF1E44AD5DD4F5C6041A9ACB3114G3L" TargetMode="External"/><Relationship Id="rId45" Type="http://schemas.openxmlformats.org/officeDocument/2006/relationships/hyperlink" Target="consultantplus://offline/ref=48512A08BC3B1A498D95B4C53B15CF2FB78EF2378DA639BF66CECEDF1E44AD5DD4F5C6041B9AC93B14G5L" TargetMode="External"/><Relationship Id="rId66" Type="http://schemas.openxmlformats.org/officeDocument/2006/relationships/hyperlink" Target="consultantplus://offline/ref=48512A08BC3B1A498D95B4C53B15CF2FB78EF2378DA639BF66CECEDF1E44AD5DD4F5C6041B9AC23114G5L" TargetMode="External"/><Relationship Id="rId87" Type="http://schemas.openxmlformats.org/officeDocument/2006/relationships/hyperlink" Target="consultantplus://offline/ref=48512A08BC3B1A498D95B4C53B15CF2FB78EF2378DA639BF66CECEDF1E44AD5DD4F5C6041A9AC83214G5L" TargetMode="External"/><Relationship Id="rId110" Type="http://schemas.openxmlformats.org/officeDocument/2006/relationships/hyperlink" Target="consultantplus://offline/ref=48512A08BC3B1A498D95B4C53B15CF2FB78EF2378DA639BF66CECEDF1E44AD5DD4F5C6041A94C83514G7L" TargetMode="External"/><Relationship Id="rId115" Type="http://schemas.openxmlformats.org/officeDocument/2006/relationships/hyperlink" Target="consultantplus://offline/ref=48512A08BC3B1A498D95B4C53B15CF2FB78EF2378DA639BF66CECEDF1E44AD5DD4F5C6041A9AC83414G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5225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7</cp:revision>
  <dcterms:created xsi:type="dcterms:W3CDTF">2018-06-05T11:06:00Z</dcterms:created>
  <dcterms:modified xsi:type="dcterms:W3CDTF">2018-06-07T05:12:00Z</dcterms:modified>
</cp:coreProperties>
</file>